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44F529" w14:textId="2B1C7DFC" w:rsidR="00D82BE0" w:rsidRDefault="00D82BE0">
      <w:pPr>
        <w:rPr>
          <w:b/>
          <w:bCs/>
        </w:rPr>
      </w:pPr>
      <w:r>
        <w:rPr>
          <w:b/>
          <w:bCs/>
        </w:rPr>
        <w:t>South Copeland Partnership meeting - Thursday 10 December 2020</w:t>
      </w:r>
    </w:p>
    <w:p w14:paraId="39286A6B" w14:textId="77777777" w:rsidR="005A4094" w:rsidRDefault="005A4094">
      <w:pPr>
        <w:rPr>
          <w:i/>
          <w:iCs/>
        </w:rPr>
      </w:pPr>
    </w:p>
    <w:p w14:paraId="79B4334E" w14:textId="3D6ADC2B" w:rsidR="005A4094" w:rsidRDefault="005A4094">
      <w:pPr>
        <w:rPr>
          <w:i/>
          <w:iCs/>
        </w:rPr>
      </w:pPr>
      <w:r>
        <w:rPr>
          <w:i/>
          <w:iCs/>
        </w:rPr>
        <w:t>I have tried to produce an accurate representation of the questions, however if you feel any require amendments, please let me know and I will action this.</w:t>
      </w:r>
    </w:p>
    <w:p w14:paraId="274AD113" w14:textId="5DBEBF0D" w:rsidR="00D82BE0" w:rsidRDefault="00D82BE0">
      <w:pPr>
        <w:rPr>
          <w:i/>
          <w:iCs/>
        </w:rPr>
      </w:pPr>
      <w:r w:rsidRPr="00D82BE0">
        <w:rPr>
          <w:i/>
          <w:iCs/>
        </w:rPr>
        <w:t>Some of the questions were answered fully in the meeting, some have been expanded on in order to provide a more detailed respons</w:t>
      </w:r>
      <w:r>
        <w:rPr>
          <w:i/>
          <w:iCs/>
        </w:rPr>
        <w:t>e</w:t>
      </w:r>
    </w:p>
    <w:p w14:paraId="465A4FF7" w14:textId="77777777" w:rsidR="00D82BE0" w:rsidRDefault="00D82BE0">
      <w:pPr>
        <w:rPr>
          <w:i/>
          <w:iCs/>
        </w:rPr>
      </w:pPr>
    </w:p>
    <w:p w14:paraId="2DE33014" w14:textId="7C438BE2" w:rsidR="008D434E" w:rsidRPr="008B6FDB" w:rsidRDefault="008D434E">
      <w:pPr>
        <w:rPr>
          <w:b/>
          <w:bCs/>
        </w:rPr>
      </w:pPr>
      <w:r w:rsidRPr="008B6FDB">
        <w:rPr>
          <w:b/>
          <w:bCs/>
        </w:rPr>
        <w:t xml:space="preserve">Q1: Will </w:t>
      </w:r>
      <w:r w:rsidR="002050C5">
        <w:rPr>
          <w:b/>
          <w:bCs/>
        </w:rPr>
        <w:t>h</w:t>
      </w:r>
      <w:r w:rsidRPr="008B6FDB">
        <w:rPr>
          <w:b/>
          <w:bCs/>
        </w:rPr>
        <w:t>eat generation be monitored?</w:t>
      </w:r>
    </w:p>
    <w:p w14:paraId="77D30D2C" w14:textId="41376C34" w:rsidR="008D434E" w:rsidRDefault="008D434E">
      <w:r>
        <w:t xml:space="preserve">A: Safety is key priority.  The waste is currently in storage and the heat is decreasing.  </w:t>
      </w:r>
      <w:r w:rsidR="005F25E1">
        <w:t xml:space="preserve">Heat generating </w:t>
      </w:r>
      <w:r>
        <w:t>waste will be placed apart to ensure the heat between containers doesn’t build up.</w:t>
      </w:r>
    </w:p>
    <w:p w14:paraId="1C87EED6" w14:textId="77777777" w:rsidR="008B6FDB" w:rsidRPr="008B6FDB" w:rsidRDefault="008B6FDB"/>
    <w:p w14:paraId="711EFB0C" w14:textId="42B8F2AB" w:rsidR="008D434E" w:rsidRPr="008B6FDB" w:rsidRDefault="008D434E">
      <w:pPr>
        <w:rPr>
          <w:b/>
          <w:bCs/>
        </w:rPr>
      </w:pPr>
      <w:r w:rsidRPr="008B6FDB">
        <w:rPr>
          <w:b/>
          <w:bCs/>
        </w:rPr>
        <w:t>Q2</w:t>
      </w:r>
      <w:r w:rsidR="008B6FDB" w:rsidRPr="008B6FDB">
        <w:rPr>
          <w:b/>
          <w:bCs/>
        </w:rPr>
        <w:t xml:space="preserve">: </w:t>
      </w:r>
      <w:r w:rsidRPr="008B6FDB">
        <w:rPr>
          <w:b/>
          <w:bCs/>
        </w:rPr>
        <w:t>Where is the waste currently stored?</w:t>
      </w:r>
    </w:p>
    <w:p w14:paraId="1BF64073" w14:textId="797074AB" w:rsidR="002D0D80" w:rsidRDefault="008D434E">
      <w:r>
        <w:t xml:space="preserve">A: </w:t>
      </w:r>
      <w:r w:rsidR="005F25E1">
        <w:t xml:space="preserve">All the </w:t>
      </w:r>
      <w:r w:rsidR="004E2D19">
        <w:t>H</w:t>
      </w:r>
      <w:r w:rsidR="005F25E1">
        <w:t>igh-</w:t>
      </w:r>
      <w:r w:rsidR="004E2D19">
        <w:t>L</w:t>
      </w:r>
      <w:r w:rsidR="005F25E1">
        <w:t xml:space="preserve">evel </w:t>
      </w:r>
      <w:r w:rsidR="004E2D19">
        <w:t>W</w:t>
      </w:r>
      <w:r w:rsidR="005F25E1">
        <w:t>aste</w:t>
      </w:r>
      <w:r w:rsidR="006509CD">
        <w:t xml:space="preserve"> (HLW)</w:t>
      </w:r>
      <w:r w:rsidR="005F25E1">
        <w:t xml:space="preserve"> from reprocessing is at Sellafield.  Intermediate Level Waste</w:t>
      </w:r>
      <w:r w:rsidR="006509CD">
        <w:t xml:space="preserve"> (IL</w:t>
      </w:r>
      <w:r w:rsidR="009113D6">
        <w:t>W</w:t>
      </w:r>
      <w:r w:rsidR="006509CD">
        <w:t>)</w:t>
      </w:r>
      <w:r w:rsidR="005F25E1">
        <w:t xml:space="preserve"> is at all the nuclear sites around the country but a lot will also be at Sellafield.  </w:t>
      </w:r>
      <w:r w:rsidR="009113D6">
        <w:t>F</w:t>
      </w:r>
      <w:r w:rsidR="005F25E1">
        <w:t xml:space="preserve">igures are often quoted of about </w:t>
      </w:r>
      <w:r w:rsidR="002D0D80">
        <w:t xml:space="preserve">70/80% of the waste </w:t>
      </w:r>
      <w:r w:rsidR="005F25E1">
        <w:t xml:space="preserve">in total </w:t>
      </w:r>
      <w:r w:rsidR="002D0D80">
        <w:t>is currently located at Sellafield.</w:t>
      </w:r>
    </w:p>
    <w:p w14:paraId="7559AA3E" w14:textId="77777777" w:rsidR="008B6FDB" w:rsidRDefault="008B6FDB"/>
    <w:p w14:paraId="596DCF56" w14:textId="3742B7D0" w:rsidR="002D0D80" w:rsidRPr="008B6FDB" w:rsidRDefault="002D0D80">
      <w:pPr>
        <w:rPr>
          <w:b/>
          <w:bCs/>
        </w:rPr>
      </w:pPr>
      <w:r w:rsidRPr="008B6FDB">
        <w:rPr>
          <w:b/>
          <w:bCs/>
        </w:rPr>
        <w:t>Q3: Cumbria Community Fund is used by LLWR to fund</w:t>
      </w:r>
      <w:r w:rsidR="002050C5">
        <w:rPr>
          <w:b/>
          <w:bCs/>
        </w:rPr>
        <w:t xml:space="preserve"> local</w:t>
      </w:r>
      <w:r w:rsidRPr="008B6FDB">
        <w:rPr>
          <w:b/>
          <w:bCs/>
        </w:rPr>
        <w:t xml:space="preserve"> projects, would there be funding involved in this process?</w:t>
      </w:r>
    </w:p>
    <w:p w14:paraId="0C96A1A8" w14:textId="1F9F6C97" w:rsidR="002D0D80" w:rsidRDefault="002D0D80">
      <w:r>
        <w:t>A: Funding will be available at Community Partnership</w:t>
      </w:r>
      <w:r w:rsidR="002050C5">
        <w:t xml:space="preserve"> stage</w:t>
      </w:r>
      <w:r>
        <w:t xml:space="preserve">, this will be </w:t>
      </w:r>
      <w:r w:rsidR="00292BDC">
        <w:t xml:space="preserve">up to </w:t>
      </w:r>
      <w:r>
        <w:t>£1</w:t>
      </w:r>
      <w:r w:rsidR="009113D6">
        <w:t xml:space="preserve"> million</w:t>
      </w:r>
      <w:r>
        <w:t xml:space="preserve"> </w:t>
      </w:r>
      <w:r w:rsidR="00457DCF">
        <w:t xml:space="preserve">per community </w:t>
      </w:r>
      <w:r>
        <w:t xml:space="preserve">per year </w:t>
      </w:r>
      <w:r w:rsidR="005F25E1">
        <w:t>to begin with, rising to</w:t>
      </w:r>
      <w:r w:rsidR="00292BDC">
        <w:t xml:space="preserve"> up to </w:t>
      </w:r>
      <w:r w:rsidR="005F25E1">
        <w:t>£2</w:t>
      </w:r>
      <w:r w:rsidR="009113D6">
        <w:t>.5 million</w:t>
      </w:r>
      <w:r w:rsidR="005F25E1">
        <w:t xml:space="preserve"> </w:t>
      </w:r>
      <w:r w:rsidR="00457DCF">
        <w:t xml:space="preserve">per community </w:t>
      </w:r>
      <w:r w:rsidR="005F25E1">
        <w:t>per year in areas where we embark on borehole drilling investigations</w:t>
      </w:r>
      <w:r w:rsidR="00292BDC">
        <w:t xml:space="preserve">. The </w:t>
      </w:r>
      <w:r>
        <w:t>Partnership will decide how the funding is allocated.</w:t>
      </w:r>
    </w:p>
    <w:p w14:paraId="2226148B" w14:textId="29EEE154" w:rsidR="002D0D80" w:rsidRPr="008B6FDB" w:rsidRDefault="002D0D80">
      <w:pPr>
        <w:rPr>
          <w:b/>
          <w:bCs/>
        </w:rPr>
      </w:pPr>
    </w:p>
    <w:p w14:paraId="4C471C45" w14:textId="4FED5FE3" w:rsidR="002D0D80" w:rsidRPr="008B6FDB" w:rsidRDefault="002D0D80">
      <w:pPr>
        <w:rPr>
          <w:b/>
          <w:bCs/>
        </w:rPr>
      </w:pPr>
      <w:r w:rsidRPr="008B6FDB">
        <w:rPr>
          <w:b/>
          <w:bCs/>
        </w:rPr>
        <w:t>Q4: Millom is currently looking at increasing tourism to the area, how would a GDF affect this?</w:t>
      </w:r>
    </w:p>
    <w:p w14:paraId="77C96E26" w14:textId="26947125" w:rsidR="002D0D80" w:rsidRDefault="002D0D80">
      <w:r>
        <w:t xml:space="preserve">A: This is different in every community and every country.  Education and discussion help perceptions.  </w:t>
      </w:r>
      <w:r w:rsidR="00D82BE0">
        <w:t>A Community P</w:t>
      </w:r>
      <w:r w:rsidR="005F25E1">
        <w:t>artnership will want to examine this in detail and look at what additional support might be needed for a community to maximise benefits and mitigate risks in any particular area.  For example, underground research facilities can attract visitors</w:t>
      </w:r>
      <w:r w:rsidR="00457DCF">
        <w:t xml:space="preserve"> and a Community Partnership could allocate the Community Investment Funding to tourism projects;</w:t>
      </w:r>
      <w:r w:rsidR="005F25E1">
        <w:t xml:space="preserve"> but there can also be negative perception issues around nuclear sites or waste management.</w:t>
      </w:r>
      <w:r w:rsidR="00457DCF">
        <w:t xml:space="preserve">  </w:t>
      </w:r>
    </w:p>
    <w:p w14:paraId="02D40CF1" w14:textId="1C01381E" w:rsidR="002D0D80" w:rsidRPr="008B6FDB" w:rsidRDefault="002D0D80">
      <w:pPr>
        <w:rPr>
          <w:b/>
          <w:bCs/>
        </w:rPr>
      </w:pPr>
    </w:p>
    <w:p w14:paraId="75D2A413" w14:textId="301C9978" w:rsidR="002D0D80" w:rsidRPr="008B6FDB" w:rsidRDefault="002D0D80">
      <w:pPr>
        <w:rPr>
          <w:b/>
          <w:bCs/>
        </w:rPr>
      </w:pPr>
      <w:r w:rsidRPr="008B6FDB">
        <w:rPr>
          <w:b/>
          <w:bCs/>
        </w:rPr>
        <w:t>Q5: The bay and sea, is this the whole area?</w:t>
      </w:r>
    </w:p>
    <w:p w14:paraId="24302EF7" w14:textId="1F5850A8" w:rsidR="002050C5" w:rsidRDefault="002D0D80">
      <w:r>
        <w:t xml:space="preserve">A: It’s the inshore area, covering </w:t>
      </w:r>
      <w:r w:rsidR="005F25E1">
        <w:t xml:space="preserve">up to the UK territorial limit, which is a maximum of </w:t>
      </w:r>
      <w:r>
        <w:t>22</w:t>
      </w:r>
      <w:r w:rsidR="005F25E1">
        <w:t>km</w:t>
      </w:r>
      <w:r>
        <w:t>.  The waste won’t be place</w:t>
      </w:r>
      <w:r w:rsidR="00541094">
        <w:t>d</w:t>
      </w:r>
      <w:r>
        <w:t xml:space="preserve"> in the seabed, it </w:t>
      </w:r>
      <w:r w:rsidR="005F25E1">
        <w:t xml:space="preserve">could </w:t>
      </w:r>
      <w:r>
        <w:t xml:space="preserve">go deep </w:t>
      </w:r>
      <w:r w:rsidR="005F25E1">
        <w:t xml:space="preserve">in the rocks </w:t>
      </w:r>
      <w:r>
        <w:t>under this</w:t>
      </w:r>
      <w:r w:rsidR="00541094">
        <w:t xml:space="preserve"> (down to about 1km depth)</w:t>
      </w:r>
      <w:r w:rsidR="005F25E1">
        <w:t xml:space="preserve"> accessed by tunnels from land</w:t>
      </w:r>
      <w:r>
        <w:t>.  It can’t be built unless we</w:t>
      </w:r>
      <w:r w:rsidR="005F25E1">
        <w:t>, and the independent regulators,</w:t>
      </w:r>
      <w:r>
        <w:t xml:space="preserve"> are convinced it will </w:t>
      </w:r>
      <w:r w:rsidR="005F25E1">
        <w:t>be safe for the long-term at any given location</w:t>
      </w:r>
      <w:r>
        <w:t>.</w:t>
      </w:r>
    </w:p>
    <w:p w14:paraId="045B3502" w14:textId="3A0D3F41" w:rsidR="002D0D80" w:rsidRDefault="002D0D80"/>
    <w:p w14:paraId="29407CED" w14:textId="0E49B001" w:rsidR="002D0D80" w:rsidRPr="008B6FDB" w:rsidRDefault="002D0D80">
      <w:pPr>
        <w:rPr>
          <w:b/>
          <w:bCs/>
        </w:rPr>
      </w:pPr>
      <w:r w:rsidRPr="008B6FDB">
        <w:rPr>
          <w:b/>
          <w:bCs/>
        </w:rPr>
        <w:lastRenderedPageBreak/>
        <w:t xml:space="preserve">Q6: ILW and HLW, it would be useful </w:t>
      </w:r>
      <w:r w:rsidR="00115815" w:rsidRPr="008B6FDB">
        <w:rPr>
          <w:b/>
          <w:bCs/>
        </w:rPr>
        <w:t>if y</w:t>
      </w:r>
      <w:r w:rsidRPr="008B6FDB">
        <w:rPr>
          <w:b/>
          <w:bCs/>
        </w:rPr>
        <w:t>ou could provide examples of what these are?  Some people already have very negative perceptions</w:t>
      </w:r>
      <w:r w:rsidR="00115815" w:rsidRPr="008B6FDB">
        <w:rPr>
          <w:b/>
          <w:bCs/>
        </w:rPr>
        <w:t xml:space="preserve"> and it would be useful if we could see plans or you could provide illustrations of the sites elsewhere.</w:t>
      </w:r>
    </w:p>
    <w:p w14:paraId="0EDC0808" w14:textId="39A005CC" w:rsidR="00115815" w:rsidRDefault="00115815">
      <w:r>
        <w:t xml:space="preserve">A: </w:t>
      </w:r>
      <w:r w:rsidRPr="006509CD">
        <w:t xml:space="preserve">We will take </w:t>
      </w:r>
      <w:r w:rsidR="005F25E1" w:rsidRPr="006509CD">
        <w:t>that</w:t>
      </w:r>
      <w:r w:rsidR="005F25E1">
        <w:t xml:space="preserve"> feedback on board and include in plans for public engagement materials</w:t>
      </w:r>
      <w:r>
        <w:t>.</w:t>
      </w:r>
    </w:p>
    <w:p w14:paraId="44ED5962" w14:textId="608AD6A5" w:rsidR="00115815" w:rsidRDefault="00115815"/>
    <w:p w14:paraId="4959742C" w14:textId="1E35B4DF" w:rsidR="00115815" w:rsidRPr="008B6FDB" w:rsidRDefault="00115815">
      <w:pPr>
        <w:rPr>
          <w:b/>
          <w:bCs/>
        </w:rPr>
      </w:pPr>
      <w:r w:rsidRPr="008B6FDB">
        <w:rPr>
          <w:b/>
          <w:bCs/>
        </w:rPr>
        <w:t xml:space="preserve">Q7: </w:t>
      </w:r>
      <w:r w:rsidR="008A4D3E">
        <w:rPr>
          <w:b/>
          <w:bCs/>
        </w:rPr>
        <w:t>I</w:t>
      </w:r>
      <w:r w:rsidRPr="008B6FDB">
        <w:rPr>
          <w:b/>
          <w:bCs/>
        </w:rPr>
        <w:t xml:space="preserve">s there any point to this process, </w:t>
      </w:r>
      <w:r w:rsidR="00D2794A" w:rsidRPr="008B6FDB">
        <w:rPr>
          <w:b/>
          <w:bCs/>
        </w:rPr>
        <w:t>isn’t</w:t>
      </w:r>
      <w:r w:rsidRPr="008B6FDB">
        <w:rPr>
          <w:b/>
          <w:bCs/>
        </w:rPr>
        <w:t xml:space="preserve"> it a forgone conclusion that Copeland will say yes?</w:t>
      </w:r>
    </w:p>
    <w:p w14:paraId="248E02D1" w14:textId="76DB55A3" w:rsidR="00115815" w:rsidRDefault="003C5213">
      <w:pPr>
        <w:rPr>
          <w:iCs/>
        </w:rPr>
      </w:pPr>
      <w:r>
        <w:t xml:space="preserve">A: </w:t>
      </w:r>
      <w:r w:rsidR="00274FB7">
        <w:t>T</w:t>
      </w:r>
      <w:r w:rsidR="00115815">
        <w:t>here is a point to this process</w:t>
      </w:r>
      <w:r w:rsidR="00274FB7">
        <w:t xml:space="preserve"> and it is not a forgone conclusion that Copeland will say yes</w:t>
      </w:r>
      <w:r w:rsidR="003521B1">
        <w:t>.</w:t>
      </w:r>
      <w:r w:rsidR="00115815">
        <w:t xml:space="preserve">  One of two key aims is site identification, the site must be safe and there must be a willing community.  If we get to this, there will be a test of public support </w:t>
      </w:r>
      <w:r w:rsidR="00274FB7">
        <w:t>so that a community can confirm it is willing to host a</w:t>
      </w:r>
      <w:r w:rsidR="00115815">
        <w:t xml:space="preserve"> GDF. If</w:t>
      </w:r>
      <w:r w:rsidR="00115815" w:rsidRPr="00115815">
        <w:rPr>
          <w:iCs/>
        </w:rPr>
        <w:t xml:space="preserve"> there isn’t a </w:t>
      </w:r>
      <w:r w:rsidR="00D65AF9">
        <w:rPr>
          <w:iCs/>
        </w:rPr>
        <w:t>positive result</w:t>
      </w:r>
      <w:r w:rsidR="00115815" w:rsidRPr="00115815">
        <w:rPr>
          <w:iCs/>
        </w:rPr>
        <w:t>, it won’t go ahead.</w:t>
      </w:r>
    </w:p>
    <w:p w14:paraId="3B2CF630" w14:textId="52CFE1B6" w:rsidR="00115815" w:rsidRDefault="00144793">
      <w:pPr>
        <w:rPr>
          <w:iCs/>
        </w:rPr>
      </w:pPr>
      <w:r>
        <w:rPr>
          <w:iCs/>
        </w:rPr>
        <w:t xml:space="preserve">The working Group is a </w:t>
      </w:r>
      <w:r w:rsidR="00676254">
        <w:rPr>
          <w:iCs/>
        </w:rPr>
        <w:t xml:space="preserve"> steppingstone</w:t>
      </w:r>
      <w:r>
        <w:rPr>
          <w:iCs/>
        </w:rPr>
        <w:t xml:space="preserve"> to have </w:t>
      </w:r>
      <w:r w:rsidR="006F30A8">
        <w:rPr>
          <w:iCs/>
        </w:rPr>
        <w:t>conversations</w:t>
      </w:r>
      <w:r>
        <w:rPr>
          <w:iCs/>
        </w:rPr>
        <w:t xml:space="preserve"> with local people</w:t>
      </w:r>
      <w:r w:rsidR="006F30A8">
        <w:rPr>
          <w:iCs/>
        </w:rPr>
        <w:t>.  Every</w:t>
      </w:r>
      <w:r w:rsidR="003C5213">
        <w:rPr>
          <w:iCs/>
        </w:rPr>
        <w:t xml:space="preserve"> step is worthwhile, Copeland has not been selected for anything</w:t>
      </w:r>
      <w:r w:rsidR="002050C5">
        <w:rPr>
          <w:iCs/>
        </w:rPr>
        <w:t>.</w:t>
      </w:r>
      <w:r w:rsidR="00601487">
        <w:rPr>
          <w:iCs/>
        </w:rPr>
        <w:t xml:space="preserve">  </w:t>
      </w:r>
      <w:r w:rsidR="00EB4AE8">
        <w:rPr>
          <w:iCs/>
        </w:rPr>
        <w:t>The p</w:t>
      </w:r>
      <w:r w:rsidR="00601487">
        <w:rPr>
          <w:iCs/>
        </w:rPr>
        <w:t xml:space="preserve">revious process in west Cumbria came to an end and </w:t>
      </w:r>
      <w:r w:rsidR="00274FB7">
        <w:rPr>
          <w:iCs/>
        </w:rPr>
        <w:t xml:space="preserve">government </w:t>
      </w:r>
      <w:r w:rsidR="00601487">
        <w:rPr>
          <w:iCs/>
        </w:rPr>
        <w:t xml:space="preserve">reviewed policy nationally.  </w:t>
      </w:r>
      <w:r w:rsidR="00D65AF9">
        <w:rPr>
          <w:iCs/>
        </w:rPr>
        <w:t xml:space="preserve">The </w:t>
      </w:r>
      <w:r w:rsidR="00EB4AE8">
        <w:rPr>
          <w:iCs/>
        </w:rPr>
        <w:t>p</w:t>
      </w:r>
      <w:r w:rsidR="00601487">
        <w:rPr>
          <w:iCs/>
        </w:rPr>
        <w:t xml:space="preserve">olicy </w:t>
      </w:r>
      <w:r w:rsidR="00D65AF9">
        <w:rPr>
          <w:iCs/>
        </w:rPr>
        <w:t xml:space="preserve">is clear that there needs to </w:t>
      </w:r>
      <w:r w:rsidR="006B52A2">
        <w:rPr>
          <w:iCs/>
        </w:rPr>
        <w:t xml:space="preserve">be </w:t>
      </w:r>
      <w:r w:rsidR="00601487">
        <w:rPr>
          <w:iCs/>
        </w:rPr>
        <w:t>both a suitable site and a willing community.</w:t>
      </w:r>
    </w:p>
    <w:p w14:paraId="59AACD39" w14:textId="77777777" w:rsidR="00D2794A" w:rsidRPr="008B6FDB" w:rsidRDefault="00D2794A">
      <w:pPr>
        <w:rPr>
          <w:b/>
          <w:bCs/>
          <w:i/>
        </w:rPr>
      </w:pPr>
    </w:p>
    <w:p w14:paraId="1C6E2028" w14:textId="448FC130" w:rsidR="00115815" w:rsidRPr="008B6FDB" w:rsidRDefault="00115815">
      <w:pPr>
        <w:rPr>
          <w:b/>
          <w:bCs/>
          <w:iCs/>
        </w:rPr>
      </w:pPr>
      <w:r w:rsidRPr="008B6FDB">
        <w:rPr>
          <w:b/>
          <w:bCs/>
          <w:iCs/>
        </w:rPr>
        <w:t>Q8</w:t>
      </w:r>
      <w:r w:rsidR="003C5213" w:rsidRPr="008B6FDB">
        <w:rPr>
          <w:b/>
          <w:bCs/>
          <w:iCs/>
        </w:rPr>
        <w:t>: When was this part of South Copeland put forward?</w:t>
      </w:r>
    </w:p>
    <w:p w14:paraId="5221DD5E" w14:textId="16E574CE" w:rsidR="003C5213" w:rsidRDefault="003C5213">
      <w:pPr>
        <w:rPr>
          <w:iCs/>
        </w:rPr>
      </w:pPr>
      <w:r>
        <w:rPr>
          <w:iCs/>
        </w:rPr>
        <w:t xml:space="preserve">A: March 2020, by Dave </w:t>
      </w:r>
      <w:r w:rsidR="008B6FDB">
        <w:rPr>
          <w:iCs/>
        </w:rPr>
        <w:t>Faulkner</w:t>
      </w:r>
      <w:r>
        <w:rPr>
          <w:iCs/>
        </w:rPr>
        <w:t>, not South Copeland Partnership.</w:t>
      </w:r>
    </w:p>
    <w:p w14:paraId="7BBEB363" w14:textId="77777777" w:rsidR="002050C5" w:rsidRDefault="002050C5">
      <w:pPr>
        <w:rPr>
          <w:iCs/>
        </w:rPr>
      </w:pPr>
    </w:p>
    <w:p w14:paraId="15097465" w14:textId="088FDBC0" w:rsidR="003C5213" w:rsidRPr="008B6FDB" w:rsidRDefault="003C5213">
      <w:pPr>
        <w:rPr>
          <w:b/>
          <w:bCs/>
          <w:iCs/>
        </w:rPr>
      </w:pPr>
      <w:r w:rsidRPr="008B6FDB">
        <w:rPr>
          <w:b/>
          <w:bCs/>
          <w:iCs/>
        </w:rPr>
        <w:t>Q9:</w:t>
      </w:r>
      <w:r w:rsidR="00D2794A" w:rsidRPr="008B6FDB">
        <w:rPr>
          <w:b/>
          <w:bCs/>
          <w:iCs/>
        </w:rPr>
        <w:t xml:space="preserve"> </w:t>
      </w:r>
      <w:r w:rsidRPr="008B6FDB">
        <w:rPr>
          <w:b/>
          <w:bCs/>
          <w:iCs/>
        </w:rPr>
        <w:t>If the geology is right, would the population at the time be able to vote?</w:t>
      </w:r>
    </w:p>
    <w:p w14:paraId="118658F3" w14:textId="37BBBD0E" w:rsidR="003C5213" w:rsidRDefault="003C5213">
      <w:pPr>
        <w:rPr>
          <w:iCs/>
        </w:rPr>
      </w:pPr>
      <w:r>
        <w:rPr>
          <w:iCs/>
        </w:rPr>
        <w:t>A: Yes, there would be a test of public support.</w:t>
      </w:r>
    </w:p>
    <w:p w14:paraId="385081ED" w14:textId="039531A6" w:rsidR="003C5213" w:rsidRDefault="003C5213">
      <w:pPr>
        <w:rPr>
          <w:iCs/>
        </w:rPr>
      </w:pPr>
    </w:p>
    <w:p w14:paraId="0D9E6AE6" w14:textId="4026F083" w:rsidR="003C5213" w:rsidRPr="008B6FDB" w:rsidRDefault="003C5213">
      <w:pPr>
        <w:rPr>
          <w:b/>
          <w:bCs/>
          <w:iCs/>
        </w:rPr>
      </w:pPr>
      <w:r w:rsidRPr="008B6FDB">
        <w:rPr>
          <w:b/>
          <w:bCs/>
          <w:iCs/>
        </w:rPr>
        <w:t>Q10:</w:t>
      </w:r>
      <w:r w:rsidR="00D2794A" w:rsidRPr="008B6FDB">
        <w:rPr>
          <w:b/>
          <w:bCs/>
          <w:iCs/>
        </w:rPr>
        <w:t xml:space="preserve"> </w:t>
      </w:r>
      <w:r w:rsidRPr="008B6FDB">
        <w:rPr>
          <w:b/>
          <w:bCs/>
          <w:iCs/>
        </w:rPr>
        <w:t xml:space="preserve">We’ve been here </w:t>
      </w:r>
      <w:r w:rsidR="008B6FDB" w:rsidRPr="008B6FDB">
        <w:rPr>
          <w:b/>
          <w:bCs/>
          <w:iCs/>
        </w:rPr>
        <w:t>before;</w:t>
      </w:r>
      <w:r w:rsidRPr="008B6FDB">
        <w:rPr>
          <w:b/>
          <w:bCs/>
          <w:iCs/>
        </w:rPr>
        <w:t xml:space="preserve"> </w:t>
      </w:r>
      <w:r w:rsidR="002050C5" w:rsidRPr="008B6FDB">
        <w:rPr>
          <w:b/>
          <w:bCs/>
          <w:iCs/>
        </w:rPr>
        <w:t>however,</w:t>
      </w:r>
      <w:r w:rsidRPr="008B6FDB">
        <w:rPr>
          <w:b/>
          <w:bCs/>
          <w:iCs/>
        </w:rPr>
        <w:t xml:space="preserve"> </w:t>
      </w:r>
      <w:r w:rsidR="0086251B" w:rsidRPr="008B6FDB">
        <w:rPr>
          <w:b/>
          <w:bCs/>
          <w:iCs/>
        </w:rPr>
        <w:t>I’m</w:t>
      </w:r>
      <w:r w:rsidRPr="008B6FDB">
        <w:rPr>
          <w:b/>
          <w:bCs/>
          <w:iCs/>
        </w:rPr>
        <w:t xml:space="preserve"> pleased about this new approach as last time the community </w:t>
      </w:r>
      <w:r w:rsidR="0086251B" w:rsidRPr="008B6FDB">
        <w:rPr>
          <w:b/>
          <w:bCs/>
          <w:iCs/>
        </w:rPr>
        <w:t xml:space="preserve">weren’t </w:t>
      </w:r>
      <w:r w:rsidRPr="008B6FDB">
        <w:rPr>
          <w:b/>
          <w:bCs/>
          <w:iCs/>
        </w:rPr>
        <w:t>with us</w:t>
      </w:r>
      <w:r w:rsidR="002050C5">
        <w:rPr>
          <w:b/>
          <w:bCs/>
          <w:iCs/>
        </w:rPr>
        <w:t>.</w:t>
      </w:r>
    </w:p>
    <w:p w14:paraId="39A0DD2D" w14:textId="22969883" w:rsidR="0086251B" w:rsidRDefault="0086251B">
      <w:pPr>
        <w:rPr>
          <w:iCs/>
        </w:rPr>
      </w:pPr>
      <w:r>
        <w:rPr>
          <w:iCs/>
        </w:rPr>
        <w:t>A: Yes, the government picked up on the point that the public do need to be involved.</w:t>
      </w:r>
    </w:p>
    <w:p w14:paraId="0665AAD1" w14:textId="0556C382" w:rsidR="0086251B" w:rsidRDefault="0086251B">
      <w:pPr>
        <w:rPr>
          <w:iCs/>
        </w:rPr>
      </w:pPr>
    </w:p>
    <w:p w14:paraId="3DDC1C6B" w14:textId="77777777" w:rsidR="0086251B" w:rsidRPr="008B6FDB" w:rsidRDefault="0086251B">
      <w:pPr>
        <w:rPr>
          <w:b/>
          <w:bCs/>
          <w:iCs/>
        </w:rPr>
      </w:pPr>
      <w:r w:rsidRPr="008B6FDB">
        <w:rPr>
          <w:b/>
          <w:bCs/>
          <w:iCs/>
        </w:rPr>
        <w:t xml:space="preserve">Q11: What’s the community profile of other nations and their geology and geography?  </w:t>
      </w:r>
    </w:p>
    <w:p w14:paraId="49AFA6D1" w14:textId="6408601A" w:rsidR="00AF3D1D" w:rsidRDefault="004172CB">
      <w:pPr>
        <w:rPr>
          <w:iCs/>
        </w:rPr>
      </w:pPr>
      <w:r>
        <w:rPr>
          <w:iCs/>
        </w:rPr>
        <w:t>A very brief introduction to some examples were given verbally, including info</w:t>
      </w:r>
      <w:r w:rsidR="003521B1">
        <w:rPr>
          <w:iCs/>
        </w:rPr>
        <w:t>rmation</w:t>
      </w:r>
      <w:r>
        <w:rPr>
          <w:iCs/>
        </w:rPr>
        <w:t xml:space="preserve"> on geology, waste types and community involvement from USA (WIPP facility), Canada, France, Sweden, Finland, Switzerland, Germany and Japan.  More information is available online and in published RWM reports</w:t>
      </w:r>
      <w:r w:rsidR="00274FB7">
        <w:rPr>
          <w:iCs/>
        </w:rPr>
        <w:t>. The Nuclear Energy Agency website is a good place to start</w:t>
      </w:r>
      <w:r w:rsidR="003521B1">
        <w:rPr>
          <w:iCs/>
        </w:rPr>
        <w:t>.</w:t>
      </w:r>
    </w:p>
    <w:p w14:paraId="4955FE86" w14:textId="77777777" w:rsidR="003521B1" w:rsidRDefault="00291CE2" w:rsidP="009919AF">
      <w:pPr>
        <w:rPr>
          <w:iCs/>
        </w:rPr>
      </w:pPr>
      <w:hyperlink r:id="rId6" w:history="1">
        <w:r w:rsidR="00AF3D1D" w:rsidRPr="00DB40D1">
          <w:rPr>
            <w:rStyle w:val="Hyperlink"/>
            <w:iCs/>
          </w:rPr>
          <w:t>https://www.oecd-nea.org/jcms/pl_33688/radioactive-waste-management-programmes-in-nea-member-countries?histstate=1&amp;</w:t>
        </w:r>
      </w:hyperlink>
      <w:r w:rsidR="00274FB7">
        <w:rPr>
          <w:iCs/>
        </w:rPr>
        <w:t xml:space="preserve"> </w:t>
      </w:r>
    </w:p>
    <w:p w14:paraId="026BD393" w14:textId="305BB5B0" w:rsidR="009919AF" w:rsidRPr="009919AF" w:rsidRDefault="009919AF" w:rsidP="009919AF">
      <w:pPr>
        <w:rPr>
          <w:iCs/>
        </w:rPr>
      </w:pPr>
      <w:r w:rsidRPr="009919AF">
        <w:rPr>
          <w:iCs/>
        </w:rPr>
        <w:t>There is no ‘typical’ GDF community, but a very wide range, both in terms of geology and geography.</w:t>
      </w:r>
    </w:p>
    <w:p w14:paraId="2B6F6DE3" w14:textId="77777777" w:rsidR="009919AF" w:rsidRDefault="009919AF" w:rsidP="009919AF">
      <w:pPr>
        <w:rPr>
          <w:iCs/>
        </w:rPr>
      </w:pPr>
      <w:r w:rsidRPr="009919AF">
        <w:rPr>
          <w:iCs/>
        </w:rPr>
        <w:t>For geology, there are 3 main rock types that are internationally recognised as potential host rocks for a GDF and there are examples of GDFs being progressed in all</w:t>
      </w:r>
      <w:r>
        <w:rPr>
          <w:iCs/>
        </w:rPr>
        <w:t xml:space="preserve"> 3.</w:t>
      </w:r>
    </w:p>
    <w:p w14:paraId="32F492F4" w14:textId="07009031" w:rsidR="009919AF" w:rsidRPr="009919AF" w:rsidRDefault="009919AF" w:rsidP="009919AF">
      <w:pPr>
        <w:rPr>
          <w:iCs/>
        </w:rPr>
      </w:pPr>
      <w:r w:rsidRPr="009919AF">
        <w:rPr>
          <w:iCs/>
        </w:rPr>
        <w:lastRenderedPageBreak/>
        <w:t xml:space="preserve">Sweden and Finland are planning to build their GDFs in granite, an example of a Higher-strength Rock. France and Switzerland are planning to build in clay, a type of </w:t>
      </w:r>
      <w:r w:rsidR="00292BDC">
        <w:rPr>
          <w:iCs/>
        </w:rPr>
        <w:t>Lower Strength Sedimentary Rock (</w:t>
      </w:r>
      <w:r w:rsidRPr="009919AF">
        <w:rPr>
          <w:iCs/>
        </w:rPr>
        <w:t>LSSR</w:t>
      </w:r>
      <w:r w:rsidR="00292BDC">
        <w:rPr>
          <w:iCs/>
        </w:rPr>
        <w:t>)</w:t>
      </w:r>
      <w:r w:rsidRPr="009919AF">
        <w:rPr>
          <w:iCs/>
        </w:rPr>
        <w:t>. In the USA, there is already a GDF operating in a salt environment, a type of evaporite.</w:t>
      </w:r>
    </w:p>
    <w:p w14:paraId="4DA01265" w14:textId="4AE4527A" w:rsidR="009919AF" w:rsidRPr="009919AF" w:rsidRDefault="009919AF" w:rsidP="009919AF">
      <w:pPr>
        <w:rPr>
          <w:iCs/>
        </w:rPr>
      </w:pPr>
      <w:r w:rsidRPr="009919AF">
        <w:rPr>
          <w:iCs/>
        </w:rPr>
        <w:t>The communities above ground are as varied as the geology under their feet.  Some potential host communities are ‘nuclear’ communities and already have other nuclear facilities operating in their locality. In Sweden and Finland, the GDF sites will be close to existing nuclear power plants. Other potential host communities have no nuclear history. The community near Bure, where the French GDF is planned, is one such example.</w:t>
      </w:r>
    </w:p>
    <w:p w14:paraId="2B04D190" w14:textId="43F003E5" w:rsidR="009919AF" w:rsidRPr="009919AF" w:rsidRDefault="009919AF" w:rsidP="009919AF">
      <w:pPr>
        <w:rPr>
          <w:iCs/>
        </w:rPr>
      </w:pPr>
      <w:r w:rsidRPr="009919AF">
        <w:rPr>
          <w:iCs/>
        </w:rPr>
        <w:t>Similarly, some host communities are urban, and others rural; some inland and others on the coast.</w:t>
      </w:r>
    </w:p>
    <w:p w14:paraId="14220C69" w14:textId="1E74848A" w:rsidR="00D2794A" w:rsidRDefault="009919AF">
      <w:pPr>
        <w:rPr>
          <w:iCs/>
        </w:rPr>
      </w:pPr>
      <w:r w:rsidRPr="009919AF">
        <w:rPr>
          <w:iCs/>
        </w:rPr>
        <w:t>The thing which all these communities do share, however, is an involvement in GDF delivery, and the opportunity to help shape the project so they gain from long-term investment in jobs and infrastructure that comes with a GDF.</w:t>
      </w:r>
    </w:p>
    <w:p w14:paraId="105E11C6" w14:textId="77777777" w:rsidR="009919AF" w:rsidRDefault="009919AF">
      <w:pPr>
        <w:rPr>
          <w:iCs/>
        </w:rPr>
      </w:pPr>
    </w:p>
    <w:p w14:paraId="1392D88A" w14:textId="343CF261" w:rsidR="00D2794A" w:rsidRPr="008B6FDB" w:rsidRDefault="00D2794A">
      <w:pPr>
        <w:rPr>
          <w:b/>
          <w:bCs/>
          <w:iCs/>
        </w:rPr>
      </w:pPr>
      <w:r w:rsidRPr="008B6FDB">
        <w:rPr>
          <w:b/>
          <w:bCs/>
          <w:iCs/>
        </w:rPr>
        <w:t>Q12: Worldwide rem</w:t>
      </w:r>
      <w:r w:rsidR="006B52A2">
        <w:rPr>
          <w:b/>
          <w:bCs/>
          <w:iCs/>
        </w:rPr>
        <w:t>un</w:t>
      </w:r>
      <w:r w:rsidRPr="008B6FDB">
        <w:rPr>
          <w:b/>
          <w:bCs/>
          <w:iCs/>
        </w:rPr>
        <w:t xml:space="preserve">eration </w:t>
      </w:r>
      <w:r w:rsidR="005220C6" w:rsidRPr="008B6FDB">
        <w:rPr>
          <w:b/>
          <w:bCs/>
          <w:iCs/>
        </w:rPr>
        <w:t>packages</w:t>
      </w:r>
      <w:r w:rsidRPr="008B6FDB">
        <w:rPr>
          <w:b/>
          <w:bCs/>
          <w:iCs/>
        </w:rPr>
        <w:t>, what do these look like</w:t>
      </w:r>
      <w:r w:rsidR="005220C6" w:rsidRPr="008B6FDB">
        <w:rPr>
          <w:b/>
          <w:bCs/>
          <w:iCs/>
        </w:rPr>
        <w:t xml:space="preserve"> and could we engage with other host communities?</w:t>
      </w:r>
    </w:p>
    <w:p w14:paraId="057EF57A" w14:textId="452223BA" w:rsidR="000A3B92" w:rsidRDefault="005220C6">
      <w:pPr>
        <w:rPr>
          <w:iCs/>
        </w:rPr>
      </w:pPr>
      <w:r w:rsidRPr="009919AF">
        <w:rPr>
          <w:iCs/>
        </w:rPr>
        <w:t>A:</w:t>
      </w:r>
      <w:r w:rsidR="008B3B87">
        <w:rPr>
          <w:iCs/>
        </w:rPr>
        <w:t xml:space="preserve"> </w:t>
      </w:r>
      <w:r w:rsidR="005602CC" w:rsidRPr="006509CD">
        <w:rPr>
          <w:iCs/>
        </w:rPr>
        <w:t>A</w:t>
      </w:r>
      <w:r w:rsidR="005602CC">
        <w:rPr>
          <w:iCs/>
        </w:rPr>
        <w:t>gain, this is something that a Community Partnership may want to look at in more detail.  There are many different programmes with very different scope and scale (</w:t>
      </w:r>
      <w:r w:rsidR="003521B1">
        <w:rPr>
          <w:iCs/>
        </w:rPr>
        <w:t>e.g.</w:t>
      </w:r>
      <w:r w:rsidR="005602CC">
        <w:rPr>
          <w:iCs/>
        </w:rPr>
        <w:t xml:space="preserve"> types and amounts of waste) and different social, political and legal structures.  What has been acceptable in Sweden, for example, may not be acceptable in France, and so on.  Each country and programme has had to adapt to find approaches that work for them.  Lots of information is available, although direct comparisons are very difficult, due to the differences noted above.</w:t>
      </w:r>
      <w:r w:rsidR="00D65AF9">
        <w:rPr>
          <w:iCs/>
        </w:rPr>
        <w:t xml:space="preserve"> </w:t>
      </w:r>
    </w:p>
    <w:p w14:paraId="2BFB6B33" w14:textId="77777777" w:rsidR="003521B1" w:rsidRDefault="00D65AF9">
      <w:pPr>
        <w:rPr>
          <w:iCs/>
        </w:rPr>
      </w:pPr>
      <w:r>
        <w:rPr>
          <w:iCs/>
        </w:rPr>
        <w:t xml:space="preserve">In 2017 RWM published a report looking at </w:t>
      </w:r>
      <w:r w:rsidR="00331344" w:rsidRPr="000A3B92">
        <w:rPr>
          <w:iCs/>
        </w:rPr>
        <w:t>the siting process for disposal facilities</w:t>
      </w:r>
      <w:r w:rsidR="00331344">
        <w:rPr>
          <w:iCs/>
        </w:rPr>
        <w:t xml:space="preserve"> in </w:t>
      </w:r>
      <w:r>
        <w:rPr>
          <w:iCs/>
        </w:rPr>
        <w:t>20 countries</w:t>
      </w:r>
      <w:r w:rsidR="00331344">
        <w:rPr>
          <w:iCs/>
        </w:rPr>
        <w:t xml:space="preserve">. It looked at </w:t>
      </w:r>
      <w:r w:rsidR="000A3B92" w:rsidRPr="000A3B92">
        <w:rPr>
          <w:iCs/>
        </w:rPr>
        <w:t xml:space="preserve">the roles of local </w:t>
      </w:r>
      <w:r w:rsidR="003521B1" w:rsidRPr="000A3B92">
        <w:rPr>
          <w:iCs/>
        </w:rPr>
        <w:t>decision-making</w:t>
      </w:r>
      <w:r w:rsidR="000A3B92" w:rsidRPr="000A3B92">
        <w:rPr>
          <w:iCs/>
        </w:rPr>
        <w:t xml:space="preserve"> bodies</w:t>
      </w:r>
      <w:r w:rsidR="000A3B92">
        <w:rPr>
          <w:iCs/>
        </w:rPr>
        <w:t xml:space="preserve"> and</w:t>
      </w:r>
      <w:r w:rsidR="000A3B92" w:rsidRPr="000A3B92">
        <w:rPr>
          <w:iCs/>
        </w:rPr>
        <w:t xml:space="preserve"> the level of community investment </w:t>
      </w:r>
      <w:r w:rsidR="00331344">
        <w:rPr>
          <w:iCs/>
        </w:rPr>
        <w:t>for</w:t>
      </w:r>
      <w:r w:rsidR="000A3B92" w:rsidRPr="000A3B92">
        <w:rPr>
          <w:iCs/>
        </w:rPr>
        <w:t xml:space="preserve"> local communities.</w:t>
      </w:r>
      <w:r w:rsidR="000A3B92">
        <w:rPr>
          <w:iCs/>
        </w:rPr>
        <w:t xml:space="preserve"> It can be downloaded here </w:t>
      </w:r>
      <w:hyperlink r:id="rId7" w:history="1">
        <w:r w:rsidR="000A3B92" w:rsidRPr="000A3B92">
          <w:rPr>
            <w:rStyle w:val="Hyperlink"/>
            <w:iCs/>
          </w:rPr>
          <w:t>https://rwm.nda.gov.uk/publication/geological-disposal-overview-of-international-siting-processes-2017/</w:t>
        </w:r>
      </w:hyperlink>
      <w:r w:rsidR="000A3B92">
        <w:rPr>
          <w:iCs/>
        </w:rPr>
        <w:t xml:space="preserve"> </w:t>
      </w:r>
    </w:p>
    <w:p w14:paraId="06E17A25" w14:textId="3558D54B" w:rsidR="005220C6" w:rsidRDefault="000A3B92">
      <w:pPr>
        <w:rPr>
          <w:iCs/>
        </w:rPr>
      </w:pPr>
      <w:r>
        <w:rPr>
          <w:iCs/>
        </w:rPr>
        <w:t xml:space="preserve">If a Community Partnership wanted to have </w:t>
      </w:r>
      <w:r w:rsidR="00331344">
        <w:rPr>
          <w:iCs/>
        </w:rPr>
        <w:t xml:space="preserve">a  more up to date review of these case </w:t>
      </w:r>
      <w:r w:rsidR="003C4C15">
        <w:rPr>
          <w:iCs/>
        </w:rPr>
        <w:t>studies,</w:t>
      </w:r>
      <w:r w:rsidR="00331344">
        <w:rPr>
          <w:iCs/>
        </w:rPr>
        <w:t xml:space="preserve"> then one could be commissioned. </w:t>
      </w:r>
    </w:p>
    <w:p w14:paraId="4A24133B" w14:textId="6502987F" w:rsidR="008067AE" w:rsidRDefault="008067AE">
      <w:pPr>
        <w:rPr>
          <w:iCs/>
        </w:rPr>
      </w:pPr>
    </w:p>
    <w:p w14:paraId="2FA126B7" w14:textId="6E02D01D" w:rsidR="008067AE" w:rsidRPr="008B6FDB" w:rsidRDefault="008067AE">
      <w:pPr>
        <w:rPr>
          <w:b/>
          <w:bCs/>
          <w:iCs/>
        </w:rPr>
      </w:pPr>
      <w:r w:rsidRPr="008B6FDB">
        <w:rPr>
          <w:b/>
          <w:bCs/>
          <w:iCs/>
        </w:rPr>
        <w:t>Q13:  The letter from Millom Without notes our concern that there isn’t appropriate representation on the Working Group.  Could this be broadened out in order for South Copeland to feel they are represented appropriately?</w:t>
      </w:r>
    </w:p>
    <w:p w14:paraId="03F38C88" w14:textId="258219B0" w:rsidR="008067AE" w:rsidRDefault="008067AE">
      <w:pPr>
        <w:rPr>
          <w:iCs/>
        </w:rPr>
      </w:pPr>
      <w:r>
        <w:rPr>
          <w:iCs/>
        </w:rPr>
        <w:t xml:space="preserve">A: </w:t>
      </w:r>
      <w:r w:rsidR="00331344">
        <w:rPr>
          <w:iCs/>
        </w:rPr>
        <w:t xml:space="preserve">Policy is clear that the Working Group may seek to involve Parishes or Town Councils but recognises that a representative body might be more appropriate at this stage, before any specific Search Area has been identified.  CALC have been invited to join. Policy is also clear that the Working Group must engage with, and understand the issues a community may have, so </w:t>
      </w:r>
      <w:r w:rsidR="008F4033">
        <w:rPr>
          <w:iCs/>
        </w:rPr>
        <w:t>even if an area is not represented</w:t>
      </w:r>
      <w:r w:rsidR="00292BDC">
        <w:rPr>
          <w:iCs/>
        </w:rPr>
        <w:t>,</w:t>
      </w:r>
      <w:r w:rsidR="008F4033">
        <w:rPr>
          <w:iCs/>
        </w:rPr>
        <w:t xml:space="preserve"> a Working Group must engage with it.</w:t>
      </w:r>
      <w:r w:rsidR="00331344">
        <w:rPr>
          <w:iCs/>
        </w:rPr>
        <w:t xml:space="preserve"> </w:t>
      </w:r>
      <w:r>
        <w:rPr>
          <w:iCs/>
        </w:rPr>
        <w:t xml:space="preserve">It’s great that we have the interest, </w:t>
      </w:r>
      <w:r w:rsidR="000D450B">
        <w:rPr>
          <w:iCs/>
        </w:rPr>
        <w:t xml:space="preserve">and one of the key roles for the Working Group is identifying potential members for a Community Partnership, if one is to be formed, bearing in mind the limited role of the Working Group itself. </w:t>
      </w:r>
      <w:r w:rsidR="003521B1">
        <w:rPr>
          <w:iCs/>
        </w:rPr>
        <w:t>Again,</w:t>
      </w:r>
      <w:r w:rsidR="008F4033">
        <w:rPr>
          <w:iCs/>
        </w:rPr>
        <w:t xml:space="preserve"> the Policy is clear: membership of the Community Partnership should reflect the community. </w:t>
      </w:r>
    </w:p>
    <w:p w14:paraId="69D099E5" w14:textId="02ACD730" w:rsidR="0086251B" w:rsidRDefault="0086251B">
      <w:pPr>
        <w:rPr>
          <w:iCs/>
        </w:rPr>
      </w:pPr>
    </w:p>
    <w:p w14:paraId="3BC7FC9E" w14:textId="0AB7BCA0" w:rsidR="0086251B" w:rsidRPr="008B6FDB" w:rsidRDefault="0036639E">
      <w:pPr>
        <w:rPr>
          <w:b/>
          <w:bCs/>
          <w:iCs/>
        </w:rPr>
      </w:pPr>
      <w:r w:rsidRPr="008B6FDB">
        <w:rPr>
          <w:b/>
          <w:bCs/>
          <w:iCs/>
        </w:rPr>
        <w:lastRenderedPageBreak/>
        <w:t>Q1</w:t>
      </w:r>
      <w:r w:rsidR="00331344">
        <w:rPr>
          <w:b/>
          <w:bCs/>
          <w:iCs/>
        </w:rPr>
        <w:t>4</w:t>
      </w:r>
      <w:r w:rsidRPr="008B6FDB">
        <w:rPr>
          <w:b/>
          <w:bCs/>
          <w:iCs/>
        </w:rPr>
        <w:t>: CALC have already been invited</w:t>
      </w:r>
      <w:r w:rsidR="008F4033">
        <w:rPr>
          <w:b/>
          <w:bCs/>
          <w:iCs/>
        </w:rPr>
        <w:t>. I</w:t>
      </w:r>
      <w:r w:rsidRPr="008B6FDB">
        <w:rPr>
          <w:b/>
          <w:bCs/>
          <w:iCs/>
        </w:rPr>
        <w:t xml:space="preserve">f you want to carry the </w:t>
      </w:r>
      <w:r w:rsidR="00D2794A" w:rsidRPr="008B6FDB">
        <w:rPr>
          <w:b/>
          <w:bCs/>
          <w:iCs/>
        </w:rPr>
        <w:t>community,</w:t>
      </w:r>
      <w:r w:rsidRPr="008B6FDB">
        <w:rPr>
          <w:b/>
          <w:bCs/>
          <w:iCs/>
        </w:rPr>
        <w:t xml:space="preserve"> they</w:t>
      </w:r>
      <w:r w:rsidR="008067AE" w:rsidRPr="008B6FDB">
        <w:rPr>
          <w:b/>
          <w:bCs/>
          <w:iCs/>
        </w:rPr>
        <w:t xml:space="preserve"> also</w:t>
      </w:r>
      <w:r w:rsidRPr="008B6FDB">
        <w:rPr>
          <w:b/>
          <w:bCs/>
          <w:iCs/>
        </w:rPr>
        <w:t xml:space="preserve"> need a voice, SCP will be in contact after tonight with a request.</w:t>
      </w:r>
    </w:p>
    <w:p w14:paraId="7704E238" w14:textId="3070D439" w:rsidR="00D2794A" w:rsidRDefault="00D2794A">
      <w:pPr>
        <w:rPr>
          <w:iCs/>
        </w:rPr>
      </w:pPr>
      <w:r>
        <w:rPr>
          <w:iCs/>
        </w:rPr>
        <w:t xml:space="preserve">The Working Group </w:t>
      </w:r>
      <w:r w:rsidR="00A13A62">
        <w:rPr>
          <w:iCs/>
        </w:rPr>
        <w:t xml:space="preserve">would be very happy to </w:t>
      </w:r>
      <w:r>
        <w:rPr>
          <w:iCs/>
        </w:rPr>
        <w:t xml:space="preserve">consider this request.  </w:t>
      </w:r>
      <w:r w:rsidR="00A13A62">
        <w:rPr>
          <w:iCs/>
        </w:rPr>
        <w:t xml:space="preserve">A </w:t>
      </w:r>
      <w:r>
        <w:rPr>
          <w:iCs/>
        </w:rPr>
        <w:t>Community Partnership</w:t>
      </w:r>
      <w:r w:rsidR="00A13A62">
        <w:rPr>
          <w:iCs/>
        </w:rPr>
        <w:t>, which follows the Working Group,</w:t>
      </w:r>
      <w:r>
        <w:rPr>
          <w:iCs/>
        </w:rPr>
        <w:t xml:space="preserve"> </w:t>
      </w:r>
      <w:r w:rsidR="00A13A62">
        <w:rPr>
          <w:iCs/>
        </w:rPr>
        <w:t>will be able have wider representation and can co-opt individuals on to the Partnership if it wishes.</w:t>
      </w:r>
      <w:r>
        <w:rPr>
          <w:iCs/>
        </w:rPr>
        <w:t xml:space="preserve"> Mark Cullinan</w:t>
      </w:r>
      <w:r w:rsidR="00A13A62">
        <w:rPr>
          <w:iCs/>
        </w:rPr>
        <w:t>,</w:t>
      </w:r>
      <w:r>
        <w:rPr>
          <w:iCs/>
        </w:rPr>
        <w:t xml:space="preserve"> the independent chair</w:t>
      </w:r>
      <w:r w:rsidR="00A13A62">
        <w:rPr>
          <w:iCs/>
        </w:rPr>
        <w:t>,</w:t>
      </w:r>
      <w:r>
        <w:rPr>
          <w:iCs/>
        </w:rPr>
        <w:t xml:space="preserve"> </w:t>
      </w:r>
      <w:r w:rsidR="00A13A62">
        <w:rPr>
          <w:iCs/>
        </w:rPr>
        <w:t xml:space="preserve">is prepared to </w:t>
      </w:r>
      <w:r>
        <w:rPr>
          <w:iCs/>
        </w:rPr>
        <w:t>attend any meeting</w:t>
      </w:r>
      <w:r w:rsidR="00A13A62">
        <w:rPr>
          <w:iCs/>
        </w:rPr>
        <w:t>s of the SCP</w:t>
      </w:r>
      <w:r>
        <w:rPr>
          <w:iCs/>
        </w:rPr>
        <w:t xml:space="preserve"> in the future where required.</w:t>
      </w:r>
    </w:p>
    <w:sectPr w:rsidR="00D2794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063663" w14:textId="77777777" w:rsidR="00FD51DA" w:rsidRDefault="00FD51DA" w:rsidP="00DE1C74">
      <w:pPr>
        <w:spacing w:after="0" w:line="240" w:lineRule="auto"/>
      </w:pPr>
      <w:r>
        <w:separator/>
      </w:r>
    </w:p>
  </w:endnote>
  <w:endnote w:type="continuationSeparator" w:id="0">
    <w:p w14:paraId="25291B8B" w14:textId="77777777" w:rsidR="00FD51DA" w:rsidRDefault="00FD51DA" w:rsidP="00DE1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FFECFE" w14:textId="77777777" w:rsidR="00FD51DA" w:rsidRDefault="00FD51DA" w:rsidP="00DE1C74">
      <w:pPr>
        <w:spacing w:after="0" w:line="240" w:lineRule="auto"/>
      </w:pPr>
      <w:r>
        <w:separator/>
      </w:r>
    </w:p>
  </w:footnote>
  <w:footnote w:type="continuationSeparator" w:id="0">
    <w:p w14:paraId="3AEEA9ED" w14:textId="77777777" w:rsidR="00FD51DA" w:rsidRDefault="00FD51DA" w:rsidP="00DE1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13B3D" w14:textId="6CAAF91F" w:rsidR="00DE1C74" w:rsidRDefault="00DE1C74">
    <w:pPr>
      <w:pStyle w:val="Header"/>
    </w:pPr>
    <w:r>
      <w:rPr>
        <w:noProof/>
      </w:rPr>
      <w:drawing>
        <wp:anchor distT="0" distB="0" distL="114300" distR="114300" simplePos="0" relativeHeight="251658240" behindDoc="1" locked="0" layoutInCell="1" allowOverlap="1" wp14:anchorId="3EE2FF59" wp14:editId="3C2A5A5C">
          <wp:simplePos x="0" y="0"/>
          <wp:positionH relativeFrom="margin">
            <wp:posOffset>-654050</wp:posOffset>
          </wp:positionH>
          <wp:positionV relativeFrom="paragraph">
            <wp:posOffset>-278130</wp:posOffset>
          </wp:positionV>
          <wp:extent cx="2334895" cy="67056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4895" cy="67056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34E"/>
    <w:rsid w:val="000A3B92"/>
    <w:rsid w:val="000B059A"/>
    <w:rsid w:val="000D450B"/>
    <w:rsid w:val="00115815"/>
    <w:rsid w:val="00144793"/>
    <w:rsid w:val="002050C5"/>
    <w:rsid w:val="00274FB7"/>
    <w:rsid w:val="00291CE2"/>
    <w:rsid w:val="00292BDC"/>
    <w:rsid w:val="002D0D80"/>
    <w:rsid w:val="00314368"/>
    <w:rsid w:val="00331344"/>
    <w:rsid w:val="003521B1"/>
    <w:rsid w:val="0036639E"/>
    <w:rsid w:val="003C4C15"/>
    <w:rsid w:val="003C5213"/>
    <w:rsid w:val="004172CB"/>
    <w:rsid w:val="00440BF8"/>
    <w:rsid w:val="00457DCF"/>
    <w:rsid w:val="004A7FF5"/>
    <w:rsid w:val="004E2D19"/>
    <w:rsid w:val="005220C6"/>
    <w:rsid w:val="00541094"/>
    <w:rsid w:val="005602CC"/>
    <w:rsid w:val="005A4094"/>
    <w:rsid w:val="005F25E1"/>
    <w:rsid w:val="00601487"/>
    <w:rsid w:val="006509CD"/>
    <w:rsid w:val="00676254"/>
    <w:rsid w:val="006B52A2"/>
    <w:rsid w:val="006F30A8"/>
    <w:rsid w:val="007F5BBA"/>
    <w:rsid w:val="008067AE"/>
    <w:rsid w:val="0086251B"/>
    <w:rsid w:val="008A4D3E"/>
    <w:rsid w:val="008B3B87"/>
    <w:rsid w:val="008B6FDB"/>
    <w:rsid w:val="008D434E"/>
    <w:rsid w:val="008F4033"/>
    <w:rsid w:val="009113D6"/>
    <w:rsid w:val="009919AF"/>
    <w:rsid w:val="00A13A62"/>
    <w:rsid w:val="00AF3D1D"/>
    <w:rsid w:val="00CE33E0"/>
    <w:rsid w:val="00D2794A"/>
    <w:rsid w:val="00D65AF9"/>
    <w:rsid w:val="00D82BE0"/>
    <w:rsid w:val="00DE1C74"/>
    <w:rsid w:val="00EB4AE8"/>
    <w:rsid w:val="00FD5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4BFB0E"/>
  <w15:chartTrackingRefBased/>
  <w15:docId w15:val="{157FF5CE-4469-48A3-AE36-EE0294AB1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25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5E1"/>
    <w:rPr>
      <w:rFonts w:ascii="Segoe UI" w:hAnsi="Segoe UI" w:cs="Segoe UI"/>
      <w:sz w:val="18"/>
      <w:szCs w:val="18"/>
    </w:rPr>
  </w:style>
  <w:style w:type="character" w:styleId="CommentReference">
    <w:name w:val="annotation reference"/>
    <w:basedOn w:val="DefaultParagraphFont"/>
    <w:uiPriority w:val="99"/>
    <w:semiHidden/>
    <w:unhideWhenUsed/>
    <w:rsid w:val="00601487"/>
    <w:rPr>
      <w:sz w:val="16"/>
      <w:szCs w:val="16"/>
    </w:rPr>
  </w:style>
  <w:style w:type="paragraph" w:styleId="CommentText">
    <w:name w:val="annotation text"/>
    <w:basedOn w:val="Normal"/>
    <w:link w:val="CommentTextChar"/>
    <w:uiPriority w:val="99"/>
    <w:semiHidden/>
    <w:unhideWhenUsed/>
    <w:rsid w:val="00601487"/>
    <w:pPr>
      <w:spacing w:line="240" w:lineRule="auto"/>
    </w:pPr>
    <w:rPr>
      <w:sz w:val="20"/>
      <w:szCs w:val="20"/>
    </w:rPr>
  </w:style>
  <w:style w:type="character" w:customStyle="1" w:styleId="CommentTextChar">
    <w:name w:val="Comment Text Char"/>
    <w:basedOn w:val="DefaultParagraphFont"/>
    <w:link w:val="CommentText"/>
    <w:uiPriority w:val="99"/>
    <w:semiHidden/>
    <w:rsid w:val="00601487"/>
    <w:rPr>
      <w:sz w:val="20"/>
      <w:szCs w:val="20"/>
    </w:rPr>
  </w:style>
  <w:style w:type="paragraph" w:styleId="CommentSubject">
    <w:name w:val="annotation subject"/>
    <w:basedOn w:val="CommentText"/>
    <w:next w:val="CommentText"/>
    <w:link w:val="CommentSubjectChar"/>
    <w:uiPriority w:val="99"/>
    <w:semiHidden/>
    <w:unhideWhenUsed/>
    <w:rsid w:val="00601487"/>
    <w:rPr>
      <w:b/>
      <w:bCs/>
    </w:rPr>
  </w:style>
  <w:style w:type="character" w:customStyle="1" w:styleId="CommentSubjectChar">
    <w:name w:val="Comment Subject Char"/>
    <w:basedOn w:val="CommentTextChar"/>
    <w:link w:val="CommentSubject"/>
    <w:uiPriority w:val="99"/>
    <w:semiHidden/>
    <w:rsid w:val="00601487"/>
    <w:rPr>
      <w:b/>
      <w:bCs/>
      <w:sz w:val="20"/>
      <w:szCs w:val="20"/>
    </w:rPr>
  </w:style>
  <w:style w:type="character" w:styleId="Hyperlink">
    <w:name w:val="Hyperlink"/>
    <w:basedOn w:val="DefaultParagraphFont"/>
    <w:uiPriority w:val="99"/>
    <w:unhideWhenUsed/>
    <w:rsid w:val="00541094"/>
    <w:rPr>
      <w:color w:val="0000FF"/>
      <w:u w:val="single"/>
    </w:rPr>
  </w:style>
  <w:style w:type="character" w:styleId="UnresolvedMention">
    <w:name w:val="Unresolved Mention"/>
    <w:basedOn w:val="DefaultParagraphFont"/>
    <w:uiPriority w:val="99"/>
    <w:semiHidden/>
    <w:unhideWhenUsed/>
    <w:rsid w:val="00541094"/>
    <w:rPr>
      <w:color w:val="605E5C"/>
      <w:shd w:val="clear" w:color="auto" w:fill="E1DFDD"/>
    </w:rPr>
  </w:style>
  <w:style w:type="character" w:styleId="FollowedHyperlink">
    <w:name w:val="FollowedHyperlink"/>
    <w:basedOn w:val="DefaultParagraphFont"/>
    <w:uiPriority w:val="99"/>
    <w:semiHidden/>
    <w:unhideWhenUsed/>
    <w:rsid w:val="00541094"/>
    <w:rPr>
      <w:color w:val="954F72" w:themeColor="followedHyperlink"/>
      <w:u w:val="single"/>
    </w:rPr>
  </w:style>
  <w:style w:type="paragraph" w:styleId="Header">
    <w:name w:val="header"/>
    <w:basedOn w:val="Normal"/>
    <w:link w:val="HeaderChar"/>
    <w:uiPriority w:val="99"/>
    <w:unhideWhenUsed/>
    <w:rsid w:val="00DE1C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C74"/>
  </w:style>
  <w:style w:type="paragraph" w:styleId="Footer">
    <w:name w:val="footer"/>
    <w:basedOn w:val="Normal"/>
    <w:link w:val="FooterChar"/>
    <w:uiPriority w:val="99"/>
    <w:unhideWhenUsed/>
    <w:rsid w:val="00DE1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rwm.nda.gov.uk/publication/geological-disposal-overview-of-international-siting-processes-201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ecd-nea.org/jcms/pl_33688/radioactive-waste-management-programmes-in-nea-member-countries?histstate=1&am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NDA</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Johnston</dc:creator>
  <cp:keywords/>
  <dc:description/>
  <cp:lastModifiedBy>david savage</cp:lastModifiedBy>
  <cp:revision>2</cp:revision>
  <dcterms:created xsi:type="dcterms:W3CDTF">2021-01-07T10:32:00Z</dcterms:created>
  <dcterms:modified xsi:type="dcterms:W3CDTF">2021-01-07T10:32:00Z</dcterms:modified>
</cp:coreProperties>
</file>